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673A4" w14:textId="2CE56074" w:rsidR="00C535B8" w:rsidRPr="006D0B2B" w:rsidRDefault="00C535B8" w:rsidP="00C535B8">
      <w:pPr>
        <w:pStyle w:val="Nadpis1"/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/>
          <w:color w:val="000000"/>
        </w:rPr>
      </w:pPr>
      <w:bookmarkStart w:id="0" w:name="_Toc233022669"/>
      <w:r>
        <w:rPr>
          <w:rFonts w:ascii="Times New Roman" w:hAnsi="Times New Roman"/>
        </w:rPr>
        <w:t>U</w:t>
      </w:r>
      <w:r w:rsidRPr="006D0B2B">
        <w:rPr>
          <w:rFonts w:ascii="Times New Roman" w:hAnsi="Times New Roman"/>
        </w:rPr>
        <w:t>čebný plán študijného odboru 7451 J športové gymnázium</w:t>
      </w:r>
      <w:bookmarkEnd w:id="0"/>
    </w:p>
    <w:p w14:paraId="58FF153F" w14:textId="77777777" w:rsidR="00C535B8" w:rsidRPr="006D0B2B" w:rsidRDefault="00C535B8" w:rsidP="00C535B8">
      <w:pPr>
        <w:rPr>
          <w:b/>
        </w:rPr>
      </w:pPr>
      <w:r w:rsidRPr="006D0B2B">
        <w:rPr>
          <w:b/>
        </w:rPr>
        <w:t>1. – 4. ročník štvorročného štúdia</w:t>
      </w:r>
    </w:p>
    <w:p w14:paraId="4CDEF458" w14:textId="1816DBC6" w:rsidR="00C535B8" w:rsidRPr="006D0B2B" w:rsidRDefault="00C535B8" w:rsidP="00C535B8">
      <w:pPr>
        <w:rPr>
          <w:b/>
        </w:rPr>
      </w:pPr>
      <w:r w:rsidRPr="006D0B2B">
        <w:rPr>
          <w:b/>
        </w:rPr>
        <w:t>Platný od 1. 9. 20</w:t>
      </w:r>
      <w:r>
        <w:rPr>
          <w:b/>
        </w:rPr>
        <w:t>19</w:t>
      </w:r>
    </w:p>
    <w:p w14:paraId="2050A15F" w14:textId="77777777" w:rsidR="00C535B8" w:rsidRPr="006D0B2B" w:rsidRDefault="00C535B8" w:rsidP="00C535B8">
      <w:pPr>
        <w:rPr>
          <w:b/>
        </w:rPr>
      </w:pPr>
      <w:r w:rsidRPr="006D0B2B">
        <w:rPr>
          <w:b/>
        </w:rPr>
        <w:t xml:space="preserve">Odbor: </w:t>
      </w:r>
      <w:r>
        <w:rPr>
          <w:b/>
        </w:rPr>
        <w:t xml:space="preserve">športové </w:t>
      </w:r>
      <w:r w:rsidRPr="003931F5">
        <w:rPr>
          <w:b/>
        </w:rPr>
        <w:t>gymnázium</w:t>
      </w:r>
      <w:r w:rsidRPr="006D0B2B">
        <w:rPr>
          <w:b/>
        </w:rPr>
        <w:tab/>
      </w:r>
      <w:r w:rsidRPr="006D0B2B">
        <w:rPr>
          <w:b/>
        </w:rPr>
        <w:tab/>
      </w:r>
      <w:r w:rsidRPr="006D0B2B">
        <w:rPr>
          <w:b/>
        </w:rPr>
        <w:tab/>
      </w:r>
      <w:r w:rsidRPr="006D0B2B">
        <w:rPr>
          <w:b/>
        </w:rPr>
        <w:tab/>
      </w:r>
      <w:r w:rsidRPr="003931F5">
        <w:rPr>
          <w:b/>
        </w:rPr>
        <w:t>7451 J 00</w:t>
      </w:r>
    </w:p>
    <w:p w14:paraId="504B8557" w14:textId="77777777" w:rsidR="00C535B8" w:rsidRPr="006D0B2B" w:rsidRDefault="00C535B8" w:rsidP="00C535B8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</w:p>
    <w:tbl>
      <w:tblPr>
        <w:tblW w:w="9061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8"/>
        <w:gridCol w:w="2458"/>
        <w:gridCol w:w="757"/>
        <w:gridCol w:w="758"/>
        <w:gridCol w:w="759"/>
        <w:gridCol w:w="759"/>
        <w:gridCol w:w="1132"/>
      </w:tblGrid>
      <w:tr w:rsidR="00C535B8" w:rsidRPr="00D71196" w14:paraId="172109A6" w14:textId="77777777" w:rsidTr="004C2808">
        <w:tc>
          <w:tcPr>
            <w:tcW w:w="2438" w:type="dxa"/>
            <w:shd w:val="clear" w:color="auto" w:fill="8DD873"/>
            <w:vAlign w:val="center"/>
          </w:tcPr>
          <w:p w14:paraId="7C472D8C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Vzdelávacia oblasť</w:t>
            </w:r>
          </w:p>
        </w:tc>
        <w:tc>
          <w:tcPr>
            <w:tcW w:w="2458" w:type="dxa"/>
            <w:shd w:val="clear" w:color="auto" w:fill="8DD873"/>
            <w:vAlign w:val="center"/>
          </w:tcPr>
          <w:p w14:paraId="51AB56FC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Predmet</w:t>
            </w:r>
          </w:p>
        </w:tc>
        <w:tc>
          <w:tcPr>
            <w:tcW w:w="757" w:type="dxa"/>
            <w:shd w:val="clear" w:color="auto" w:fill="8DD873"/>
            <w:vAlign w:val="center"/>
          </w:tcPr>
          <w:p w14:paraId="3534D697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1. roč.</w:t>
            </w:r>
          </w:p>
        </w:tc>
        <w:tc>
          <w:tcPr>
            <w:tcW w:w="758" w:type="dxa"/>
            <w:shd w:val="clear" w:color="auto" w:fill="8DD873"/>
            <w:vAlign w:val="center"/>
          </w:tcPr>
          <w:p w14:paraId="47193EE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2. roč.</w:t>
            </w:r>
          </w:p>
        </w:tc>
        <w:tc>
          <w:tcPr>
            <w:tcW w:w="759" w:type="dxa"/>
            <w:shd w:val="clear" w:color="auto" w:fill="8DD873"/>
            <w:vAlign w:val="center"/>
          </w:tcPr>
          <w:p w14:paraId="2E8F6B9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3. roč.</w:t>
            </w:r>
          </w:p>
        </w:tc>
        <w:tc>
          <w:tcPr>
            <w:tcW w:w="759" w:type="dxa"/>
            <w:shd w:val="clear" w:color="auto" w:fill="8DD873"/>
            <w:vAlign w:val="center"/>
          </w:tcPr>
          <w:p w14:paraId="4F1FCF8E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4. roč.</w:t>
            </w:r>
          </w:p>
        </w:tc>
        <w:tc>
          <w:tcPr>
            <w:tcW w:w="1132" w:type="dxa"/>
            <w:shd w:val="clear" w:color="auto" w:fill="8DD873"/>
            <w:vAlign w:val="center"/>
          </w:tcPr>
          <w:p w14:paraId="126A67E9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Spolu</w:t>
            </w:r>
          </w:p>
        </w:tc>
      </w:tr>
      <w:tr w:rsidR="00C535B8" w:rsidRPr="00D71196" w14:paraId="70D4F181" w14:textId="77777777" w:rsidTr="004C2808">
        <w:tc>
          <w:tcPr>
            <w:tcW w:w="2438" w:type="dxa"/>
            <w:vMerge w:val="restart"/>
            <w:vAlign w:val="center"/>
          </w:tcPr>
          <w:p w14:paraId="697BDB07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Jazyk a komunikácia</w:t>
            </w:r>
          </w:p>
        </w:tc>
        <w:tc>
          <w:tcPr>
            <w:tcW w:w="2458" w:type="dxa"/>
            <w:vAlign w:val="center"/>
          </w:tcPr>
          <w:p w14:paraId="4F8E7E73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Slovenský jazyk a literatúra</w:t>
            </w:r>
          </w:p>
        </w:tc>
        <w:tc>
          <w:tcPr>
            <w:tcW w:w="757" w:type="dxa"/>
            <w:vAlign w:val="center"/>
          </w:tcPr>
          <w:p w14:paraId="2895D2A0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3</w:t>
            </w:r>
          </w:p>
        </w:tc>
        <w:tc>
          <w:tcPr>
            <w:tcW w:w="758" w:type="dxa"/>
            <w:vAlign w:val="center"/>
          </w:tcPr>
          <w:p w14:paraId="16BE1D98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3</w:t>
            </w:r>
          </w:p>
        </w:tc>
        <w:tc>
          <w:tcPr>
            <w:tcW w:w="759" w:type="dxa"/>
            <w:vAlign w:val="center"/>
          </w:tcPr>
          <w:p w14:paraId="1681FF0D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3</w:t>
            </w:r>
          </w:p>
        </w:tc>
        <w:tc>
          <w:tcPr>
            <w:tcW w:w="759" w:type="dxa"/>
            <w:vAlign w:val="center"/>
          </w:tcPr>
          <w:p w14:paraId="14225D5B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3</w:t>
            </w:r>
          </w:p>
        </w:tc>
        <w:tc>
          <w:tcPr>
            <w:tcW w:w="1132" w:type="dxa"/>
            <w:vAlign w:val="center"/>
          </w:tcPr>
          <w:p w14:paraId="0564386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12</w:t>
            </w:r>
          </w:p>
        </w:tc>
      </w:tr>
      <w:tr w:rsidR="00C535B8" w:rsidRPr="00D71196" w14:paraId="3312BAA8" w14:textId="77777777" w:rsidTr="004C2808">
        <w:tc>
          <w:tcPr>
            <w:tcW w:w="2438" w:type="dxa"/>
            <w:vMerge/>
          </w:tcPr>
          <w:p w14:paraId="3441C824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vAlign w:val="center"/>
          </w:tcPr>
          <w:p w14:paraId="5AA7E4AB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Prvý cudzí jazyk</w:t>
            </w:r>
          </w:p>
        </w:tc>
        <w:tc>
          <w:tcPr>
            <w:tcW w:w="757" w:type="dxa"/>
            <w:vAlign w:val="center"/>
          </w:tcPr>
          <w:p w14:paraId="75FC5AEB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3</w:t>
            </w:r>
          </w:p>
        </w:tc>
        <w:tc>
          <w:tcPr>
            <w:tcW w:w="758" w:type="dxa"/>
            <w:vAlign w:val="center"/>
          </w:tcPr>
          <w:p w14:paraId="6D38F1A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3</w:t>
            </w:r>
          </w:p>
        </w:tc>
        <w:tc>
          <w:tcPr>
            <w:tcW w:w="759" w:type="dxa"/>
            <w:vAlign w:val="center"/>
          </w:tcPr>
          <w:p w14:paraId="3C9BF02F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4</w:t>
            </w:r>
          </w:p>
        </w:tc>
        <w:tc>
          <w:tcPr>
            <w:tcW w:w="759" w:type="dxa"/>
            <w:vAlign w:val="center"/>
          </w:tcPr>
          <w:p w14:paraId="455A046E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4</w:t>
            </w:r>
          </w:p>
        </w:tc>
        <w:tc>
          <w:tcPr>
            <w:tcW w:w="1132" w:type="dxa"/>
            <w:vAlign w:val="center"/>
          </w:tcPr>
          <w:p w14:paraId="2968C32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14</w:t>
            </w:r>
          </w:p>
        </w:tc>
      </w:tr>
      <w:tr w:rsidR="00C535B8" w:rsidRPr="00D71196" w14:paraId="19A5C25F" w14:textId="77777777" w:rsidTr="004C2808">
        <w:tc>
          <w:tcPr>
            <w:tcW w:w="2438" w:type="dxa"/>
            <w:vMerge/>
          </w:tcPr>
          <w:p w14:paraId="708F878F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vAlign w:val="center"/>
          </w:tcPr>
          <w:p w14:paraId="4D50728F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Druhý cudzí jazyk</w:t>
            </w:r>
          </w:p>
        </w:tc>
        <w:tc>
          <w:tcPr>
            <w:tcW w:w="757" w:type="dxa"/>
            <w:vAlign w:val="center"/>
          </w:tcPr>
          <w:p w14:paraId="2247AA4C" w14:textId="02E30D1E" w:rsidR="00C535B8" w:rsidRPr="006D0B2B" w:rsidRDefault="00F71F1F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3</w:t>
            </w:r>
          </w:p>
        </w:tc>
        <w:tc>
          <w:tcPr>
            <w:tcW w:w="758" w:type="dxa"/>
            <w:vAlign w:val="center"/>
          </w:tcPr>
          <w:p w14:paraId="325CF0FD" w14:textId="15B01309" w:rsidR="00C535B8" w:rsidRPr="006D0B2B" w:rsidRDefault="00F71F1F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3</w:t>
            </w:r>
          </w:p>
        </w:tc>
        <w:tc>
          <w:tcPr>
            <w:tcW w:w="759" w:type="dxa"/>
            <w:vAlign w:val="center"/>
          </w:tcPr>
          <w:p w14:paraId="3295E969" w14:textId="383A8D95" w:rsidR="00C535B8" w:rsidRPr="006D0B2B" w:rsidRDefault="00F71F1F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2</w:t>
            </w:r>
          </w:p>
        </w:tc>
        <w:tc>
          <w:tcPr>
            <w:tcW w:w="759" w:type="dxa"/>
            <w:vAlign w:val="center"/>
          </w:tcPr>
          <w:p w14:paraId="3C283045" w14:textId="445F96C1" w:rsidR="00C535B8" w:rsidRPr="006D0B2B" w:rsidRDefault="00F71F1F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2</w:t>
            </w:r>
          </w:p>
        </w:tc>
        <w:tc>
          <w:tcPr>
            <w:tcW w:w="1132" w:type="dxa"/>
            <w:vAlign w:val="center"/>
          </w:tcPr>
          <w:p w14:paraId="6CD099B6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10</w:t>
            </w:r>
          </w:p>
        </w:tc>
      </w:tr>
      <w:tr w:rsidR="00C535B8" w:rsidRPr="00D71196" w14:paraId="0177BC0F" w14:textId="77777777" w:rsidTr="004C2808">
        <w:tc>
          <w:tcPr>
            <w:tcW w:w="2438" w:type="dxa"/>
            <w:shd w:val="clear" w:color="auto" w:fill="B3E5A1"/>
          </w:tcPr>
          <w:p w14:paraId="071E75AE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B3E5A1"/>
            <w:vAlign w:val="center"/>
          </w:tcPr>
          <w:p w14:paraId="36954C68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757" w:type="dxa"/>
            <w:shd w:val="clear" w:color="auto" w:fill="B3E5A1"/>
            <w:vAlign w:val="center"/>
          </w:tcPr>
          <w:p w14:paraId="18A11477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8" w:type="dxa"/>
            <w:shd w:val="clear" w:color="auto" w:fill="B3E5A1"/>
            <w:vAlign w:val="center"/>
          </w:tcPr>
          <w:p w14:paraId="769AD52C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9" w:type="dxa"/>
            <w:shd w:val="clear" w:color="auto" w:fill="B3E5A1"/>
            <w:vAlign w:val="center"/>
          </w:tcPr>
          <w:p w14:paraId="2CF0DED0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9" w:type="dxa"/>
            <w:shd w:val="clear" w:color="auto" w:fill="B3E5A1"/>
            <w:vAlign w:val="center"/>
          </w:tcPr>
          <w:p w14:paraId="2FA0A5B5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1132" w:type="dxa"/>
            <w:shd w:val="clear" w:color="auto" w:fill="B3E5A1"/>
            <w:vAlign w:val="center"/>
          </w:tcPr>
          <w:p w14:paraId="4101E9EB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36</w:t>
            </w:r>
          </w:p>
        </w:tc>
      </w:tr>
      <w:tr w:rsidR="00C535B8" w:rsidRPr="00D71196" w14:paraId="53719873" w14:textId="77777777" w:rsidTr="004C2808">
        <w:tc>
          <w:tcPr>
            <w:tcW w:w="2438" w:type="dxa"/>
            <w:vMerge w:val="restart"/>
            <w:shd w:val="clear" w:color="auto" w:fill="FFFFFF"/>
            <w:vAlign w:val="center"/>
          </w:tcPr>
          <w:p w14:paraId="69763D33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Človek a príroda</w:t>
            </w:r>
          </w:p>
        </w:tc>
        <w:tc>
          <w:tcPr>
            <w:tcW w:w="2458" w:type="dxa"/>
            <w:shd w:val="clear" w:color="auto" w:fill="FFFFFF"/>
            <w:vAlign w:val="center"/>
          </w:tcPr>
          <w:p w14:paraId="7816BEBE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Fyzika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1BA075F0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75D935D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28F3D8D8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2DD298A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0336413E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5</w:t>
            </w:r>
          </w:p>
        </w:tc>
      </w:tr>
      <w:tr w:rsidR="00C535B8" w:rsidRPr="00D71196" w14:paraId="03D129B8" w14:textId="77777777" w:rsidTr="004C2808">
        <w:tc>
          <w:tcPr>
            <w:tcW w:w="2438" w:type="dxa"/>
            <w:vMerge/>
            <w:shd w:val="clear" w:color="auto" w:fill="FFFFFF"/>
          </w:tcPr>
          <w:p w14:paraId="47F2651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FFFFFF"/>
            <w:vAlign w:val="center"/>
          </w:tcPr>
          <w:p w14:paraId="391C4698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Chémia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0CCD140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32853B96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3C4BBF6F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40FBEC47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1BA4294D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5</w:t>
            </w:r>
          </w:p>
        </w:tc>
      </w:tr>
      <w:tr w:rsidR="00C535B8" w:rsidRPr="00D71196" w14:paraId="72716081" w14:textId="77777777" w:rsidTr="004C2808">
        <w:tc>
          <w:tcPr>
            <w:tcW w:w="2438" w:type="dxa"/>
            <w:vMerge/>
            <w:shd w:val="clear" w:color="auto" w:fill="FFFFFF"/>
          </w:tcPr>
          <w:p w14:paraId="0A3A3AE8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FFFFFF"/>
            <w:vAlign w:val="center"/>
          </w:tcPr>
          <w:p w14:paraId="76F29F8F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Biológia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54E02383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35BF4E74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3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07318745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121F0E5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4C765395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6</w:t>
            </w:r>
          </w:p>
        </w:tc>
      </w:tr>
      <w:tr w:rsidR="00C535B8" w:rsidRPr="00D71196" w14:paraId="3A9FCEE9" w14:textId="77777777" w:rsidTr="004C2808">
        <w:tc>
          <w:tcPr>
            <w:tcW w:w="2438" w:type="dxa"/>
            <w:shd w:val="clear" w:color="auto" w:fill="B3E5A1"/>
          </w:tcPr>
          <w:p w14:paraId="02902BD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B3E5A1"/>
            <w:vAlign w:val="center"/>
          </w:tcPr>
          <w:p w14:paraId="6FEF0EC1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757" w:type="dxa"/>
            <w:shd w:val="clear" w:color="auto" w:fill="B3E5A1"/>
            <w:vAlign w:val="center"/>
          </w:tcPr>
          <w:p w14:paraId="4115E3AC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8" w:type="dxa"/>
            <w:shd w:val="clear" w:color="auto" w:fill="B3E5A1"/>
            <w:vAlign w:val="center"/>
          </w:tcPr>
          <w:p w14:paraId="7FCC1B11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9" w:type="dxa"/>
            <w:shd w:val="clear" w:color="auto" w:fill="B3E5A1"/>
            <w:vAlign w:val="center"/>
          </w:tcPr>
          <w:p w14:paraId="5437565B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9" w:type="dxa"/>
            <w:shd w:val="clear" w:color="auto" w:fill="B3E5A1"/>
            <w:vAlign w:val="center"/>
          </w:tcPr>
          <w:p w14:paraId="69F8D293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1132" w:type="dxa"/>
            <w:shd w:val="clear" w:color="auto" w:fill="B3E5A1"/>
            <w:vAlign w:val="center"/>
          </w:tcPr>
          <w:p w14:paraId="09B3325D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16</w:t>
            </w:r>
          </w:p>
        </w:tc>
      </w:tr>
      <w:tr w:rsidR="00C535B8" w:rsidRPr="00D71196" w14:paraId="2494DD35" w14:textId="77777777" w:rsidTr="004C2808">
        <w:tc>
          <w:tcPr>
            <w:tcW w:w="2438" w:type="dxa"/>
            <w:vMerge w:val="restart"/>
            <w:shd w:val="clear" w:color="auto" w:fill="FFFFFF"/>
            <w:vAlign w:val="center"/>
          </w:tcPr>
          <w:p w14:paraId="1FD1922B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Človek a spoločnosť</w:t>
            </w:r>
          </w:p>
        </w:tc>
        <w:tc>
          <w:tcPr>
            <w:tcW w:w="2458" w:type="dxa"/>
            <w:shd w:val="clear" w:color="auto" w:fill="FFFFFF"/>
            <w:vAlign w:val="center"/>
          </w:tcPr>
          <w:p w14:paraId="45E14713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Dejepis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6E707A5E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6C135983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3D5DF00D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57CEE72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3785D6F9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5</w:t>
            </w:r>
          </w:p>
        </w:tc>
      </w:tr>
      <w:tr w:rsidR="00C535B8" w:rsidRPr="00D71196" w14:paraId="24E3AE53" w14:textId="77777777" w:rsidTr="004C2808">
        <w:tc>
          <w:tcPr>
            <w:tcW w:w="2438" w:type="dxa"/>
            <w:vMerge/>
            <w:shd w:val="clear" w:color="auto" w:fill="FFFFFF"/>
          </w:tcPr>
          <w:p w14:paraId="7DF7106B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FFFFFF"/>
            <w:vAlign w:val="center"/>
          </w:tcPr>
          <w:p w14:paraId="0A3DD4BB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Geografia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0116C727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61E2E601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589E8F1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55E4BC79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431F5A9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4</w:t>
            </w:r>
          </w:p>
        </w:tc>
      </w:tr>
      <w:tr w:rsidR="00C535B8" w:rsidRPr="00D71196" w14:paraId="48BBFB0C" w14:textId="77777777" w:rsidTr="004C2808">
        <w:tc>
          <w:tcPr>
            <w:tcW w:w="2438" w:type="dxa"/>
            <w:vMerge/>
            <w:shd w:val="clear" w:color="auto" w:fill="FFFFFF"/>
          </w:tcPr>
          <w:p w14:paraId="4DA35A9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FFFFFF"/>
            <w:vAlign w:val="center"/>
          </w:tcPr>
          <w:p w14:paraId="0ED7A57B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Občianska náuka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01F429DE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0EF6D66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2E8B31F1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2D07A7D8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19BED347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3</w:t>
            </w:r>
          </w:p>
        </w:tc>
      </w:tr>
      <w:tr w:rsidR="00C535B8" w:rsidRPr="00D71196" w14:paraId="73453C37" w14:textId="77777777" w:rsidTr="004C2808">
        <w:tc>
          <w:tcPr>
            <w:tcW w:w="2438" w:type="dxa"/>
            <w:shd w:val="clear" w:color="auto" w:fill="B3E5A1"/>
          </w:tcPr>
          <w:p w14:paraId="6E9AD44C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B3E5A1"/>
            <w:vAlign w:val="center"/>
          </w:tcPr>
          <w:p w14:paraId="44CF58C0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757" w:type="dxa"/>
            <w:shd w:val="clear" w:color="auto" w:fill="B3E5A1"/>
            <w:vAlign w:val="center"/>
          </w:tcPr>
          <w:p w14:paraId="618CA261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8" w:type="dxa"/>
            <w:shd w:val="clear" w:color="auto" w:fill="B3E5A1"/>
            <w:vAlign w:val="center"/>
          </w:tcPr>
          <w:p w14:paraId="6B3E3AE7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9" w:type="dxa"/>
            <w:shd w:val="clear" w:color="auto" w:fill="B3E5A1"/>
            <w:vAlign w:val="center"/>
          </w:tcPr>
          <w:p w14:paraId="4D669DB0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9" w:type="dxa"/>
            <w:shd w:val="clear" w:color="auto" w:fill="B3E5A1"/>
            <w:vAlign w:val="center"/>
          </w:tcPr>
          <w:p w14:paraId="74BC46D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1132" w:type="dxa"/>
            <w:shd w:val="clear" w:color="auto" w:fill="B3E5A1"/>
            <w:vAlign w:val="center"/>
          </w:tcPr>
          <w:p w14:paraId="75F5D6F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12</w:t>
            </w:r>
          </w:p>
        </w:tc>
      </w:tr>
      <w:tr w:rsidR="00C535B8" w:rsidRPr="00D71196" w14:paraId="70A0759A" w14:textId="77777777" w:rsidTr="004C2808">
        <w:tc>
          <w:tcPr>
            <w:tcW w:w="2438" w:type="dxa"/>
            <w:shd w:val="clear" w:color="auto" w:fill="FFFFFF"/>
            <w:vAlign w:val="center"/>
          </w:tcPr>
          <w:p w14:paraId="4223EC83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Človek a hodnoty</w:t>
            </w:r>
          </w:p>
        </w:tc>
        <w:tc>
          <w:tcPr>
            <w:tcW w:w="2458" w:type="dxa"/>
            <w:shd w:val="clear" w:color="auto" w:fill="FFFFFF"/>
            <w:vAlign w:val="center"/>
          </w:tcPr>
          <w:p w14:paraId="77353208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Etická výchova/náboženská výchova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4ECD51F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35CD8044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27BE71E4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502412B7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12EEDCFC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</w:tr>
      <w:tr w:rsidR="00C535B8" w:rsidRPr="00D71196" w14:paraId="4CE8C8CC" w14:textId="77777777" w:rsidTr="004C2808">
        <w:tc>
          <w:tcPr>
            <w:tcW w:w="2438" w:type="dxa"/>
            <w:shd w:val="clear" w:color="auto" w:fill="B3E5A1"/>
          </w:tcPr>
          <w:p w14:paraId="56CC8EC7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B3E5A1"/>
            <w:vAlign w:val="center"/>
          </w:tcPr>
          <w:p w14:paraId="008E4FA0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757" w:type="dxa"/>
            <w:shd w:val="clear" w:color="auto" w:fill="B3E5A1"/>
            <w:vAlign w:val="center"/>
          </w:tcPr>
          <w:p w14:paraId="6E914CBE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8" w:type="dxa"/>
            <w:shd w:val="clear" w:color="auto" w:fill="B3E5A1"/>
            <w:vAlign w:val="center"/>
          </w:tcPr>
          <w:p w14:paraId="573A07E3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9" w:type="dxa"/>
            <w:shd w:val="clear" w:color="auto" w:fill="B3E5A1"/>
            <w:vAlign w:val="center"/>
          </w:tcPr>
          <w:p w14:paraId="684D8660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9" w:type="dxa"/>
            <w:shd w:val="clear" w:color="auto" w:fill="B3E5A1"/>
            <w:vAlign w:val="center"/>
          </w:tcPr>
          <w:p w14:paraId="0128F4D5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1132" w:type="dxa"/>
            <w:shd w:val="clear" w:color="auto" w:fill="B3E5A1"/>
            <w:vAlign w:val="center"/>
          </w:tcPr>
          <w:p w14:paraId="1B454EB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2</w:t>
            </w:r>
          </w:p>
        </w:tc>
      </w:tr>
      <w:tr w:rsidR="00C535B8" w:rsidRPr="00D71196" w14:paraId="0663C480" w14:textId="77777777" w:rsidTr="004C2808">
        <w:tc>
          <w:tcPr>
            <w:tcW w:w="2438" w:type="dxa"/>
            <w:vMerge w:val="restart"/>
            <w:shd w:val="clear" w:color="auto" w:fill="FFFFFF"/>
            <w:vAlign w:val="center"/>
          </w:tcPr>
          <w:p w14:paraId="196C200D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Matematika a práca s informáciami</w:t>
            </w:r>
          </w:p>
        </w:tc>
        <w:tc>
          <w:tcPr>
            <w:tcW w:w="2458" w:type="dxa"/>
            <w:shd w:val="clear" w:color="auto" w:fill="FFFFFF"/>
            <w:vAlign w:val="center"/>
          </w:tcPr>
          <w:p w14:paraId="64165E19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 xml:space="preserve">Matematika 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4924DAF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3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25F0450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3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0D956348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3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370E820C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429FC560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11</w:t>
            </w:r>
          </w:p>
        </w:tc>
      </w:tr>
      <w:tr w:rsidR="00C535B8" w:rsidRPr="00D71196" w14:paraId="215E2375" w14:textId="77777777" w:rsidTr="004C2808">
        <w:tc>
          <w:tcPr>
            <w:tcW w:w="2438" w:type="dxa"/>
            <w:vMerge/>
            <w:shd w:val="clear" w:color="auto" w:fill="FFFFFF"/>
          </w:tcPr>
          <w:p w14:paraId="3C76270F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FFFFFF"/>
            <w:vAlign w:val="center"/>
          </w:tcPr>
          <w:p w14:paraId="1BC54C0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Informatika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7B01AF3B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0AAC67B8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1313A5EF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73D17C1E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469370E0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3</w:t>
            </w:r>
          </w:p>
        </w:tc>
      </w:tr>
      <w:tr w:rsidR="00C535B8" w:rsidRPr="00D71196" w14:paraId="6B8657FA" w14:textId="77777777" w:rsidTr="004C2808">
        <w:tc>
          <w:tcPr>
            <w:tcW w:w="2438" w:type="dxa"/>
            <w:shd w:val="clear" w:color="auto" w:fill="B3E5A1"/>
          </w:tcPr>
          <w:p w14:paraId="3383106D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B3E5A1"/>
            <w:vAlign w:val="center"/>
          </w:tcPr>
          <w:p w14:paraId="461A0608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757" w:type="dxa"/>
            <w:shd w:val="clear" w:color="auto" w:fill="B3E5A1"/>
            <w:vAlign w:val="center"/>
          </w:tcPr>
          <w:p w14:paraId="6F6631F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8" w:type="dxa"/>
            <w:shd w:val="clear" w:color="auto" w:fill="B3E5A1"/>
            <w:vAlign w:val="center"/>
          </w:tcPr>
          <w:p w14:paraId="3E983231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9" w:type="dxa"/>
            <w:shd w:val="clear" w:color="auto" w:fill="B3E5A1"/>
            <w:vAlign w:val="center"/>
          </w:tcPr>
          <w:p w14:paraId="6FCA4AB4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9" w:type="dxa"/>
            <w:shd w:val="clear" w:color="auto" w:fill="B3E5A1"/>
            <w:vAlign w:val="center"/>
          </w:tcPr>
          <w:p w14:paraId="3EA0D17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1132" w:type="dxa"/>
            <w:shd w:val="clear" w:color="auto" w:fill="B3E5A1"/>
            <w:vAlign w:val="center"/>
          </w:tcPr>
          <w:p w14:paraId="3A91195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14</w:t>
            </w:r>
          </w:p>
        </w:tc>
      </w:tr>
      <w:tr w:rsidR="00C535B8" w:rsidRPr="00D71196" w14:paraId="164F7482" w14:textId="77777777" w:rsidTr="004C2808">
        <w:tc>
          <w:tcPr>
            <w:tcW w:w="2438" w:type="dxa"/>
            <w:shd w:val="clear" w:color="auto" w:fill="FFFFFF"/>
          </w:tcPr>
          <w:p w14:paraId="1BE9FA33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Umenie a kultúra</w:t>
            </w:r>
          </w:p>
        </w:tc>
        <w:tc>
          <w:tcPr>
            <w:tcW w:w="2458" w:type="dxa"/>
            <w:shd w:val="clear" w:color="auto" w:fill="FFFFFF"/>
            <w:vAlign w:val="center"/>
          </w:tcPr>
          <w:p w14:paraId="7A302B0D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Umenie a kultúra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24F0783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38410F21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32EE3876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77F8C7AD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1E113C9F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</w:tr>
      <w:tr w:rsidR="00C535B8" w:rsidRPr="00D71196" w14:paraId="66D16CF1" w14:textId="77777777" w:rsidTr="004C2808">
        <w:tc>
          <w:tcPr>
            <w:tcW w:w="2438" w:type="dxa"/>
            <w:shd w:val="clear" w:color="auto" w:fill="B3E5A1"/>
          </w:tcPr>
          <w:p w14:paraId="0135636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B3E5A1"/>
            <w:vAlign w:val="center"/>
          </w:tcPr>
          <w:p w14:paraId="78339838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757" w:type="dxa"/>
            <w:shd w:val="clear" w:color="auto" w:fill="B3E5A1"/>
            <w:vAlign w:val="center"/>
          </w:tcPr>
          <w:p w14:paraId="6E639DD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8" w:type="dxa"/>
            <w:shd w:val="clear" w:color="auto" w:fill="B3E5A1"/>
            <w:vAlign w:val="center"/>
          </w:tcPr>
          <w:p w14:paraId="7EAA61DE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9" w:type="dxa"/>
            <w:shd w:val="clear" w:color="auto" w:fill="B3E5A1"/>
            <w:vAlign w:val="center"/>
          </w:tcPr>
          <w:p w14:paraId="69798718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9" w:type="dxa"/>
            <w:shd w:val="clear" w:color="auto" w:fill="B3E5A1"/>
            <w:vAlign w:val="center"/>
          </w:tcPr>
          <w:p w14:paraId="764090E3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1132" w:type="dxa"/>
            <w:shd w:val="clear" w:color="auto" w:fill="B3E5A1"/>
            <w:vAlign w:val="center"/>
          </w:tcPr>
          <w:p w14:paraId="2603474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2</w:t>
            </w:r>
          </w:p>
        </w:tc>
      </w:tr>
      <w:tr w:rsidR="00C535B8" w:rsidRPr="00D71196" w14:paraId="5BED3B12" w14:textId="77777777" w:rsidTr="004C2808">
        <w:tc>
          <w:tcPr>
            <w:tcW w:w="2438" w:type="dxa"/>
            <w:vMerge w:val="restart"/>
            <w:shd w:val="clear" w:color="auto" w:fill="FFFFFF"/>
            <w:vAlign w:val="center"/>
          </w:tcPr>
          <w:p w14:paraId="0B4D3BB6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Zdravie a pohyb</w:t>
            </w:r>
          </w:p>
        </w:tc>
        <w:tc>
          <w:tcPr>
            <w:tcW w:w="2458" w:type="dxa"/>
            <w:shd w:val="clear" w:color="auto" w:fill="FFFFFF"/>
            <w:vAlign w:val="center"/>
          </w:tcPr>
          <w:p w14:paraId="2CF866A5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Základy športovej prípravy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5086A441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5858230F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4845E14C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4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3BE0FB33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4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41119E28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8</w:t>
            </w:r>
          </w:p>
        </w:tc>
      </w:tr>
      <w:tr w:rsidR="00C535B8" w:rsidRPr="00D71196" w14:paraId="6AEEA710" w14:textId="77777777" w:rsidTr="004C2808">
        <w:tc>
          <w:tcPr>
            <w:tcW w:w="2438" w:type="dxa"/>
            <w:vMerge/>
            <w:shd w:val="clear" w:color="auto" w:fill="FFFFFF"/>
          </w:tcPr>
          <w:p w14:paraId="370019E0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FFFFFF"/>
            <w:vAlign w:val="center"/>
          </w:tcPr>
          <w:p w14:paraId="19ED7547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Športová príprava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45B8E289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10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60D76F05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10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43CAF71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10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5C7548B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10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1A73E396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40</w:t>
            </w:r>
          </w:p>
        </w:tc>
      </w:tr>
      <w:tr w:rsidR="00C535B8" w:rsidRPr="00D71196" w14:paraId="191E15C8" w14:textId="77777777" w:rsidTr="004C2808">
        <w:tc>
          <w:tcPr>
            <w:tcW w:w="2438" w:type="dxa"/>
            <w:shd w:val="clear" w:color="auto" w:fill="B3E5A1"/>
          </w:tcPr>
          <w:p w14:paraId="608C0C25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B3E5A1"/>
            <w:vAlign w:val="center"/>
          </w:tcPr>
          <w:p w14:paraId="77BAC0AE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757" w:type="dxa"/>
            <w:shd w:val="clear" w:color="auto" w:fill="B3E5A1"/>
            <w:vAlign w:val="center"/>
          </w:tcPr>
          <w:p w14:paraId="527EB9DD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8" w:type="dxa"/>
            <w:shd w:val="clear" w:color="auto" w:fill="B3E5A1"/>
            <w:vAlign w:val="center"/>
          </w:tcPr>
          <w:p w14:paraId="62AD276E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9" w:type="dxa"/>
            <w:shd w:val="clear" w:color="auto" w:fill="B3E5A1"/>
            <w:vAlign w:val="center"/>
          </w:tcPr>
          <w:p w14:paraId="27CE8021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9" w:type="dxa"/>
            <w:shd w:val="clear" w:color="auto" w:fill="B3E5A1"/>
            <w:vAlign w:val="center"/>
          </w:tcPr>
          <w:p w14:paraId="38162B4F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1132" w:type="dxa"/>
            <w:shd w:val="clear" w:color="auto" w:fill="B3E5A1"/>
            <w:vAlign w:val="center"/>
          </w:tcPr>
          <w:p w14:paraId="45884DD1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48</w:t>
            </w:r>
          </w:p>
        </w:tc>
      </w:tr>
      <w:tr w:rsidR="00C535B8" w:rsidRPr="00D71196" w14:paraId="01256FC8" w14:textId="77777777" w:rsidTr="004C2808">
        <w:tc>
          <w:tcPr>
            <w:tcW w:w="2438" w:type="dxa"/>
            <w:vMerge w:val="restart"/>
            <w:shd w:val="clear" w:color="auto" w:fill="FFFFFF"/>
            <w:vAlign w:val="center"/>
          </w:tcPr>
          <w:p w14:paraId="32365EBE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Voliteľné predmety</w:t>
            </w:r>
          </w:p>
        </w:tc>
        <w:tc>
          <w:tcPr>
            <w:tcW w:w="2458" w:type="dxa"/>
            <w:shd w:val="clear" w:color="auto" w:fill="FFFFFF"/>
            <w:vAlign w:val="center"/>
          </w:tcPr>
          <w:p w14:paraId="6ADD64A1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 xml:space="preserve">Ekonomika 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4A6A6AE0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6F92ECE9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7297A92B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3F41C0A5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588854AE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3</w:t>
            </w:r>
          </w:p>
        </w:tc>
      </w:tr>
      <w:tr w:rsidR="00C535B8" w:rsidRPr="00D71196" w14:paraId="69A3413D" w14:textId="77777777" w:rsidTr="004C2808">
        <w:tc>
          <w:tcPr>
            <w:tcW w:w="2438" w:type="dxa"/>
            <w:vMerge/>
            <w:shd w:val="clear" w:color="auto" w:fill="FFFFFF"/>
          </w:tcPr>
          <w:p w14:paraId="143DF399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FFFFFF"/>
            <w:vAlign w:val="center"/>
          </w:tcPr>
          <w:p w14:paraId="27B6E0F1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Športový manažment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2DE050E9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118CC431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604F36D8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59F7F703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4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18CC1DE3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7</w:t>
            </w:r>
          </w:p>
        </w:tc>
      </w:tr>
      <w:tr w:rsidR="00C535B8" w:rsidRPr="00D71196" w14:paraId="40BE8B2F" w14:textId="77777777" w:rsidTr="004C2808">
        <w:tc>
          <w:tcPr>
            <w:tcW w:w="2438" w:type="dxa"/>
            <w:vMerge/>
            <w:shd w:val="clear" w:color="auto" w:fill="FFFFFF"/>
          </w:tcPr>
          <w:p w14:paraId="370AAEB5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FFFFFF"/>
            <w:vAlign w:val="center"/>
          </w:tcPr>
          <w:p w14:paraId="2FDD1EA9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Seminár zo slovenského jazyka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50EE091E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56E0A7ED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03971BBF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57103066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231D93DF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</w:tr>
      <w:tr w:rsidR="00C535B8" w:rsidRPr="00D71196" w14:paraId="2D8768AD" w14:textId="77777777" w:rsidTr="004C2808">
        <w:tc>
          <w:tcPr>
            <w:tcW w:w="2438" w:type="dxa"/>
            <w:vMerge/>
            <w:shd w:val="clear" w:color="auto" w:fill="FFFFFF"/>
          </w:tcPr>
          <w:p w14:paraId="68EE5440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FFFFFF"/>
            <w:vAlign w:val="center"/>
          </w:tcPr>
          <w:p w14:paraId="1A2314B6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Informatika v podnikaní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4EDE4E74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417484CB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2E17329E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4AFDAD31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00EA09D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</w:tr>
      <w:tr w:rsidR="00C535B8" w:rsidRPr="00D71196" w14:paraId="4E024A78" w14:textId="77777777" w:rsidTr="004C2808">
        <w:tc>
          <w:tcPr>
            <w:tcW w:w="2438" w:type="dxa"/>
            <w:vMerge/>
            <w:shd w:val="clear" w:color="auto" w:fill="FFFFFF"/>
          </w:tcPr>
          <w:p w14:paraId="3EC76ED8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FFFFFF"/>
            <w:vAlign w:val="center"/>
          </w:tcPr>
          <w:p w14:paraId="03F42A14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Seminár z anglického jazyka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48FEF5B7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78254D03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4A085CA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1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3DD68619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69E33F5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5</w:t>
            </w:r>
          </w:p>
        </w:tc>
      </w:tr>
      <w:tr w:rsidR="00C535B8" w:rsidRPr="00D71196" w14:paraId="77A069E4" w14:textId="77777777" w:rsidTr="004C2808">
        <w:tc>
          <w:tcPr>
            <w:tcW w:w="2438" w:type="dxa"/>
            <w:vMerge/>
            <w:shd w:val="clear" w:color="auto" w:fill="FFFFFF"/>
          </w:tcPr>
          <w:p w14:paraId="48EFB137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FFFFFF"/>
            <w:vAlign w:val="center"/>
          </w:tcPr>
          <w:p w14:paraId="2E6E59BB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Spoločenská komunikácia</w:t>
            </w:r>
          </w:p>
        </w:tc>
        <w:tc>
          <w:tcPr>
            <w:tcW w:w="757" w:type="dxa"/>
            <w:shd w:val="clear" w:color="auto" w:fill="FFFFFF"/>
            <w:vAlign w:val="center"/>
          </w:tcPr>
          <w:p w14:paraId="5A75311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5CE987F0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0610E5B2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51489988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0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6936D543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color w:val="000000"/>
              </w:rPr>
            </w:pPr>
            <w:r w:rsidRPr="006D0B2B">
              <w:rPr>
                <w:rFonts w:eastAsia="SimSun"/>
                <w:color w:val="000000"/>
              </w:rPr>
              <w:t>2</w:t>
            </w:r>
          </w:p>
        </w:tc>
      </w:tr>
      <w:tr w:rsidR="00C535B8" w:rsidRPr="00D71196" w14:paraId="28756797" w14:textId="77777777" w:rsidTr="004C2808">
        <w:tc>
          <w:tcPr>
            <w:tcW w:w="2438" w:type="dxa"/>
            <w:shd w:val="clear" w:color="auto" w:fill="B3E5A1"/>
          </w:tcPr>
          <w:p w14:paraId="600B4803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2458" w:type="dxa"/>
            <w:shd w:val="clear" w:color="auto" w:fill="B3E5A1"/>
            <w:vAlign w:val="center"/>
          </w:tcPr>
          <w:p w14:paraId="2BD6826B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757" w:type="dxa"/>
            <w:shd w:val="clear" w:color="auto" w:fill="B3E5A1"/>
            <w:vAlign w:val="center"/>
          </w:tcPr>
          <w:p w14:paraId="5F5608DA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8" w:type="dxa"/>
            <w:shd w:val="clear" w:color="auto" w:fill="B3E5A1"/>
            <w:vAlign w:val="center"/>
          </w:tcPr>
          <w:p w14:paraId="029E8611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9" w:type="dxa"/>
            <w:shd w:val="clear" w:color="auto" w:fill="B3E5A1"/>
            <w:vAlign w:val="center"/>
          </w:tcPr>
          <w:p w14:paraId="1689D8C0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759" w:type="dxa"/>
            <w:shd w:val="clear" w:color="auto" w:fill="B3E5A1"/>
            <w:vAlign w:val="center"/>
          </w:tcPr>
          <w:p w14:paraId="414CF56D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</w:p>
        </w:tc>
        <w:tc>
          <w:tcPr>
            <w:tcW w:w="1132" w:type="dxa"/>
            <w:shd w:val="clear" w:color="auto" w:fill="B3E5A1"/>
            <w:vAlign w:val="center"/>
          </w:tcPr>
          <w:p w14:paraId="40701F81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20</w:t>
            </w:r>
          </w:p>
        </w:tc>
      </w:tr>
      <w:tr w:rsidR="00C535B8" w:rsidRPr="00D71196" w14:paraId="6A7A25D2" w14:textId="77777777" w:rsidTr="004C2808">
        <w:tc>
          <w:tcPr>
            <w:tcW w:w="4896" w:type="dxa"/>
            <w:gridSpan w:val="2"/>
            <w:shd w:val="clear" w:color="auto" w:fill="8DD873"/>
            <w:vAlign w:val="center"/>
          </w:tcPr>
          <w:p w14:paraId="3B13C986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SPOLU</w:t>
            </w:r>
          </w:p>
        </w:tc>
        <w:tc>
          <w:tcPr>
            <w:tcW w:w="757" w:type="dxa"/>
            <w:shd w:val="clear" w:color="auto" w:fill="8DD873"/>
            <w:vAlign w:val="center"/>
          </w:tcPr>
          <w:p w14:paraId="0126DFF7" w14:textId="58890C40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3931F5">
              <w:rPr>
                <w:rFonts w:eastAsia="SimSun"/>
                <w:b/>
                <w:bCs/>
                <w:color w:val="000000"/>
              </w:rPr>
              <w:t>3</w:t>
            </w:r>
            <w:r w:rsidR="00F71F1F">
              <w:rPr>
                <w:rFonts w:eastAsia="SimSun"/>
                <w:b/>
                <w:bCs/>
                <w:color w:val="000000"/>
              </w:rPr>
              <w:t>6</w:t>
            </w:r>
          </w:p>
        </w:tc>
        <w:tc>
          <w:tcPr>
            <w:tcW w:w="758" w:type="dxa"/>
            <w:shd w:val="clear" w:color="auto" w:fill="8DD873"/>
            <w:vAlign w:val="center"/>
          </w:tcPr>
          <w:p w14:paraId="4B6AC8BE" w14:textId="6D3FD3D8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3931F5">
              <w:rPr>
                <w:rFonts w:eastAsia="SimSun"/>
                <w:b/>
                <w:bCs/>
                <w:color w:val="000000"/>
              </w:rPr>
              <w:t>3</w:t>
            </w:r>
            <w:r w:rsidR="00F71F1F">
              <w:rPr>
                <w:rFonts w:eastAsia="SimSun"/>
                <w:b/>
                <w:bCs/>
                <w:color w:val="000000"/>
              </w:rPr>
              <w:t>7</w:t>
            </w:r>
          </w:p>
        </w:tc>
        <w:tc>
          <w:tcPr>
            <w:tcW w:w="759" w:type="dxa"/>
            <w:shd w:val="clear" w:color="auto" w:fill="8DD873"/>
            <w:vAlign w:val="center"/>
          </w:tcPr>
          <w:p w14:paraId="5AA3FBD6" w14:textId="05CD7373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3931F5">
              <w:rPr>
                <w:rFonts w:eastAsia="SimSun"/>
                <w:b/>
                <w:bCs/>
                <w:color w:val="000000"/>
              </w:rPr>
              <w:t>4</w:t>
            </w:r>
            <w:r w:rsidR="00F71F1F">
              <w:rPr>
                <w:rFonts w:eastAsia="SimSun"/>
                <w:b/>
                <w:bCs/>
                <w:color w:val="000000"/>
              </w:rPr>
              <w:t>0</w:t>
            </w:r>
          </w:p>
        </w:tc>
        <w:tc>
          <w:tcPr>
            <w:tcW w:w="759" w:type="dxa"/>
            <w:shd w:val="clear" w:color="auto" w:fill="8DD873"/>
            <w:vAlign w:val="center"/>
          </w:tcPr>
          <w:p w14:paraId="60012BBD" w14:textId="705045A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3931F5">
              <w:rPr>
                <w:rFonts w:eastAsia="SimSun"/>
                <w:b/>
                <w:bCs/>
                <w:color w:val="000000"/>
              </w:rPr>
              <w:t>3</w:t>
            </w:r>
            <w:r w:rsidR="00F71F1F">
              <w:rPr>
                <w:rFonts w:eastAsia="SimSun"/>
                <w:b/>
                <w:bCs/>
                <w:color w:val="000000"/>
              </w:rPr>
              <w:t>7</w:t>
            </w:r>
          </w:p>
        </w:tc>
        <w:tc>
          <w:tcPr>
            <w:tcW w:w="1132" w:type="dxa"/>
            <w:shd w:val="clear" w:color="auto" w:fill="8DD873"/>
            <w:vAlign w:val="center"/>
          </w:tcPr>
          <w:p w14:paraId="27F7DA30" w14:textId="77777777" w:rsidR="00C535B8" w:rsidRPr="006D0B2B" w:rsidRDefault="00C535B8" w:rsidP="004C280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eastAsia="SimSun"/>
                <w:b/>
                <w:bCs/>
                <w:color w:val="000000"/>
              </w:rPr>
            </w:pPr>
            <w:r w:rsidRPr="006D0B2B">
              <w:rPr>
                <w:rFonts w:eastAsia="SimSun"/>
                <w:b/>
                <w:bCs/>
                <w:color w:val="000000"/>
              </w:rPr>
              <w:t>150</w:t>
            </w:r>
          </w:p>
        </w:tc>
      </w:tr>
    </w:tbl>
    <w:p w14:paraId="6B09E6F1" w14:textId="77777777" w:rsidR="00C535B8" w:rsidRPr="006D0B2B" w:rsidRDefault="00C535B8" w:rsidP="00C535B8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</w:p>
    <w:p w14:paraId="75ED9CD7" w14:textId="77777777" w:rsidR="00C535B8" w:rsidRPr="006D0B2B" w:rsidRDefault="00C535B8" w:rsidP="00C535B8">
      <w:pPr>
        <w:rPr>
          <w:b/>
          <w:bCs/>
        </w:rPr>
      </w:pPr>
      <w:r w:rsidRPr="006D0B2B">
        <w:rPr>
          <w:b/>
          <w:bCs/>
        </w:rPr>
        <w:t>Dodatok k školskému učebnému plánu</w:t>
      </w:r>
    </w:p>
    <w:p w14:paraId="37A6D686" w14:textId="77777777" w:rsidR="00C535B8" w:rsidRPr="006D0B2B" w:rsidRDefault="00C535B8" w:rsidP="00C535B8">
      <w:pPr>
        <w:rPr>
          <w:b/>
          <w:bCs/>
        </w:rPr>
      </w:pPr>
    </w:p>
    <w:p w14:paraId="1680943F" w14:textId="77777777" w:rsidR="00C535B8" w:rsidRPr="006D0B2B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t>Vyučovacia hodina má v tomto rozdelení učebného plánu 45 minút.</w:t>
      </w:r>
    </w:p>
    <w:p w14:paraId="5DC3E5E3" w14:textId="77777777" w:rsidR="00C535B8" w:rsidRPr="006D0B2B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t xml:space="preserve">Rozdelenie hodín do ročníkov je v právomoci školy. Pri prestupe žiaka škola zistí, podľa akého školského vzdelávacieho programu sa žiak vzdelával na predchádzajúcej škole a zabezpečí zosúladenie jeho vedomostí, zručností a postojov so svojím vlastným vzdelávacím programom spravidla v priebehu jedného roka. </w:t>
      </w:r>
    </w:p>
    <w:p w14:paraId="3F572DBA" w14:textId="77777777" w:rsidR="00C535B8" w:rsidRPr="006D0B2B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t xml:space="preserve">Cudzie jazyky – vyučuje sa jeden z uvedených jazykov: anglický jazyk, nemecký jazyk, ruský jazyk. Podľa potreby a podmienok školy aj ďalšie cudzie jazyky.   </w:t>
      </w:r>
    </w:p>
    <w:p w14:paraId="0E820081" w14:textId="77777777" w:rsidR="00C535B8" w:rsidRPr="006D0B2B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t xml:space="preserve">Trieda sa delí na každej hodine v predmetoch cudzí jazyk, cudzí jazyk, informatika, etická výchova, náboženská výchova, náboženstvo, telesná a športová výchova. Skupiny možno vytvárať aj spájaním žiakov rôznych tried toho istého ročníka s najvyšším počtom žiakov 24 (etická výchova a náboženská výchova podľa bodu 8). V predmete informatika môže byť v skupine najviac 15 žiakov. </w:t>
      </w:r>
    </w:p>
    <w:p w14:paraId="2C5A16BA" w14:textId="77777777" w:rsidR="00C535B8" w:rsidRPr="006D0B2B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t xml:space="preserve">Na vyučovanie povinne voliteľného predmetu etická výchova alebo náboženská výchova možno spájať žiakov rôznych tried toho istého ročníka a vytvárať skupiny s najvyšším počtom žiakov 20. Ak počet žiakov v skupine na vyučovanie etickej výchovy alebo náboženskej výchovy klesne pod 12, možno do skupín spájať aj žiakov z rôznych ročníkov.  Žiak si vyberá predmet etická alebo náboženská výchova. Na vyučovaní </w:t>
      </w:r>
      <w:r w:rsidRPr="006D0B2B">
        <w:rPr>
          <w:color w:val="auto"/>
        </w:rPr>
        <w:lastRenderedPageBreak/>
        <w:t>etickej a náboženskej výchovy sa trieda delí podľa príslušných predpisov a odporúčaní (1. a 2. ročník).</w:t>
      </w:r>
    </w:p>
    <w:p w14:paraId="1726AA73" w14:textId="77777777" w:rsidR="00C535B8" w:rsidRPr="006D0B2B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t>V rámci vzdelávacej oblasti „Človek a príroda“ sa môžu vyučovať predmety fyzika, chémia, biológia, geografia, podľa záujmu žiakov a možností školy.</w:t>
      </w:r>
    </w:p>
    <w:p w14:paraId="4165BF31" w14:textId="77777777" w:rsidR="00C535B8" w:rsidRPr="006D0B2B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t xml:space="preserve">Na vyučovanie ostatných povinne voliteľných predmetov (okrem etickej výchovy a náboženskej výchovy) možno spájať žiakov rôznych tried toho istého ročníka a vytvárať skupiny s najvyšším počtom žiakov 24. </w:t>
      </w:r>
    </w:p>
    <w:p w14:paraId="7764843A" w14:textId="77777777" w:rsidR="00C535B8" w:rsidRPr="006D0B2B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t xml:space="preserve">Disponibilné hodiny sú spoločné pre všeobecné a odborné vzdelávanie, škola ich použije v rámci školského vzdelávacieho programu. Možno ich využiť na posilnenie hodinovej dotácie základného učiva (povinných predmetov) alebo na zaradenie ďalšieho rozširujúceho učiva (voliteľných predmetov) v učebnom pláne. O ich využití rozhoduje vedenie školy na základe vlastnej koncepcie výchovy a vzdelávania podľa návrhu predmetových komisií a po prerokovaní v pedagogickej rade. Disponibilné hodiny nie je možné použiť rozšírenie počtu hodín športovej prípravy a predmetu základy športovej prípravy. Disponibilné hodiny použije škola pri dotvorení </w:t>
      </w:r>
      <w:proofErr w:type="spellStart"/>
      <w:r w:rsidRPr="006D0B2B">
        <w:rPr>
          <w:color w:val="auto"/>
        </w:rPr>
        <w:t>ŠkVP</w:t>
      </w:r>
      <w:proofErr w:type="spellEnd"/>
      <w:r w:rsidRPr="006D0B2B">
        <w:rPr>
          <w:color w:val="auto"/>
        </w:rPr>
        <w:t xml:space="preserve"> v jednotlivých ročníkoch nasledovne:</w:t>
      </w:r>
    </w:p>
    <w:p w14:paraId="6631A592" w14:textId="77777777" w:rsidR="00C535B8" w:rsidRPr="006D0B2B" w:rsidRDefault="00C535B8" w:rsidP="00C535B8">
      <w:pPr>
        <w:pStyle w:val="Default"/>
        <w:numPr>
          <w:ilvl w:val="0"/>
          <w:numId w:val="1"/>
        </w:numPr>
        <w:tabs>
          <w:tab w:val="left" w:pos="1031"/>
        </w:tabs>
        <w:spacing w:after="27" w:line="360" w:lineRule="auto"/>
        <w:ind w:firstLine="27"/>
        <w:jc w:val="both"/>
        <w:rPr>
          <w:color w:val="auto"/>
        </w:rPr>
      </w:pPr>
      <w:r w:rsidRPr="006D0B2B">
        <w:rPr>
          <w:color w:val="auto"/>
        </w:rPr>
        <w:t>3. ročník – zavádza sa predmet konverzácia v anglickom jazyku. Predmet sa vyučuje 2 hodiny týždenne, slúži na profiláciu školy.</w:t>
      </w:r>
    </w:p>
    <w:p w14:paraId="19A9BFA9" w14:textId="77777777" w:rsidR="00C535B8" w:rsidRPr="006D0B2B" w:rsidRDefault="00C535B8" w:rsidP="00C535B8">
      <w:pPr>
        <w:pStyle w:val="Default"/>
        <w:numPr>
          <w:ilvl w:val="0"/>
          <w:numId w:val="1"/>
        </w:numPr>
        <w:tabs>
          <w:tab w:val="left" w:pos="1031"/>
        </w:tabs>
        <w:spacing w:after="27" w:line="360" w:lineRule="auto"/>
        <w:ind w:firstLine="27"/>
        <w:jc w:val="both"/>
        <w:rPr>
          <w:color w:val="auto"/>
        </w:rPr>
      </w:pPr>
      <w:r w:rsidRPr="006D0B2B">
        <w:rPr>
          <w:color w:val="auto"/>
        </w:rPr>
        <w:t>4. ročník - zavádza sa predmet konverzácia v anglickom jazyku. Predmet sa vyučuje 2 hodiny týždenne, slúži na profiláciu školy.</w:t>
      </w:r>
    </w:p>
    <w:p w14:paraId="202A8645" w14:textId="77777777" w:rsidR="00C535B8" w:rsidRPr="006D0B2B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t>Výkonové a obsahové štandardy všeobecnovzdelávacieho predmetu informatika sú súčasťou výkonových a obsahových štandardov predmetu aplikovaná informatika a dotácia 2 hodín týždenne sa presunie z kategórie všeobecnovzdelávacích predmetov do kategórie odborných predmetov. Predmet aplikovaná informatika sa vyučuje s počtom žiakov maximálne 15</w:t>
      </w:r>
    </w:p>
    <w:p w14:paraId="1A6DD0AC" w14:textId="77777777" w:rsidR="00C535B8" w:rsidRPr="006D0B2B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t>Predmet telesná a športová výchova sa vyučuje v rámci športovej prípravy.</w:t>
      </w:r>
    </w:p>
    <w:p w14:paraId="01EB1487" w14:textId="77777777" w:rsidR="00C535B8" w:rsidRPr="006D0B2B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t>Súčasťou teoretického vzdelávania je predmet základy športovej prípravy s časovou dotáciou minimálne 10 hodín za celé štúdium. Predmety sa na 15 hodinách v týždni za celé štúdium v danej triede, v príslušnom študijnom odbore a v príslušnom ročníku vyučujú v skupinách, pričom počet žiakov v skupine je minimálne 6, maximálne 15. Pokiaľ nie je možné z organizačných dôvodov zriadiť skupinu minimálne 6 žiakov, je možné zriadenie menšej skupiny, táto však musí byť financovaná z iných zdrojov.</w:t>
      </w:r>
    </w:p>
    <w:p w14:paraId="327F41CE" w14:textId="77777777" w:rsidR="00C535B8" w:rsidRPr="006D0B2B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lastRenderedPageBreak/>
        <w:t>Predmety sa v danej triede, v príslušnom študijnom odbore a v príslušnom ročníku vyučujú v skupinách, pričom počet žiakov v skupine je minimálne 6, maximálne 15. Pokiaľ nie je možné z organizačných dôvodov zriadiť skupinu minimálne 6 žiakov, je možné zriadenie menšej skupiny, táto však musí byť financovaná z iných zdrojov.</w:t>
      </w:r>
    </w:p>
    <w:p w14:paraId="570C4F9B" w14:textId="77777777" w:rsidR="00C535B8" w:rsidRPr="006D0B2B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t>Trieda sa delí na skupiny v každom ročníku podľa požiadaviek športovej prípravy.</w:t>
      </w:r>
    </w:p>
    <w:p w14:paraId="0E56E100" w14:textId="77777777" w:rsidR="00C535B8" w:rsidRPr="006D0B2B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t>Na odbornej praxi sa žiaci delia do skupín, najmä s ohľadom na bezpečnosť a ochranu zdravia pri práci a na hygienické požiadavky podľa všeobecne záväzných právnych predpisov. Predmet sa vyučuje v skupinách, pričom počet žiakov v skupine je minimálne 6, maximálne 11. Pokiaľ nie je možné z organizačných dôvodov zriadiť skupinu minimálne 6 žiakov, je možné zriadenie menšej skupiny, táto však musí byť financovaná z iných zdrojov. Súčasťou predmetu odborná prax je prax organizovaná súvisle, ktorú žiaci absolvujú počas štúdia v 2. a 3. ročníku alebo v 3. a 4. ročníku štúdia v rozsahu 10 pracovných dní 7 hodín denne.</w:t>
      </w:r>
    </w:p>
    <w:p w14:paraId="360281DC" w14:textId="77777777" w:rsidR="00C535B8" w:rsidRPr="006D0B2B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t>Súčasťou predmetu odborná prax je odborná športová prax organizovaná súvisle, ktorú žiaci absolvujú počas štúdia v 2. a 3. ročníku alebo v 3. a 4. ročníku štúdia v rozsahu 5 pracovných dní 7 hodín denne.</w:t>
      </w:r>
    </w:p>
    <w:p w14:paraId="193CABFE" w14:textId="77777777" w:rsidR="00C535B8" w:rsidRPr="006D0B2B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t>Súčasťou výchovy a vzdelávania žiakov je kurz na ochranu života a zdravia a môže sa organizovať aj kurz pohybových aktivít v prírode. Kurz na ochranu života a zdravia má samostatné tematické celky s týmto obsahom: riešenie mimoriadnych udalostí – civilná ochrana, zdravotná príprava, pobyt a pohyb v prírode, záujmové technické činnosti a športy. Organizuje sa v 3. ročníku štúdia a trvá tri dni po 6 hodín. Účelové cvičenia sú súčasťou prierezovej témy Ochrana života a zdravia. Uskutočňujú sa v 1. a v 2. ročníku vo vyučovacom čase v rozsahu 6 hodín v každom polroku školského roka raz. Kurz pohybových aktivít v prírode sa organizuje vo forme lyžiarskeho kurzu, snoubordingového kurzu, plaveckého kurzu, turistického kurzu alebo kurzu iných športov v prírode. Uvedené kurzy sa môžu realizovať v rámci športovej prípravy.</w:t>
      </w:r>
    </w:p>
    <w:p w14:paraId="479EE54C" w14:textId="77777777" w:rsidR="00C535B8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6D0B2B">
        <w:rPr>
          <w:color w:val="auto"/>
        </w:rPr>
        <w:t>Počet týždenných vyučovacích hodín všeobecného a odborného vzdelávania bez športovej prípravy v školských vzdelávacích programoch je za celé štúdium minimálne 110 hodín, maximálne 122 hodín. Výučba sa realizuje v 1., 2. a 3. ročníku v rozsahu 33 týždňov, vo 4. ročníku v rozsahu 30 týždňov. Časová rezerva sa využije na opakovanie a doplnenie učiva, na kurz na ochranu života a zdravia a kurzy pohybových aktivít v prírode a p. a v poslednom ročníku na absolvovanie maturitnej skúšky.</w:t>
      </w:r>
      <w:bookmarkStart w:id="1" w:name="_Toc442084880"/>
      <w:bookmarkEnd w:id="1"/>
    </w:p>
    <w:p w14:paraId="49C5CA65" w14:textId="77777777" w:rsidR="00C535B8" w:rsidRDefault="00C535B8" w:rsidP="00C535B8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 w:rsidRPr="00C535B8">
        <w:rPr>
          <w:color w:val="auto"/>
        </w:rPr>
        <w:lastRenderedPageBreak/>
        <w:t xml:space="preserve">Všetky predmety v maturitných ročníkoch sa môžu vyučovať formou blokového vyučovania. </w:t>
      </w:r>
    </w:p>
    <w:p w14:paraId="293BC59E" w14:textId="46AAFBDA" w:rsidR="00C535B8" w:rsidRPr="006D0B2B" w:rsidRDefault="00C535B8" w:rsidP="00C535B8">
      <w:pPr>
        <w:pStyle w:val="Default"/>
        <w:spacing w:after="27" w:line="360" w:lineRule="auto"/>
        <w:ind w:left="360"/>
        <w:jc w:val="both"/>
        <w:rPr>
          <w:color w:val="auto"/>
        </w:rPr>
      </w:pPr>
      <w:r w:rsidRPr="00C535B8">
        <w:rPr>
          <w:color w:val="auto"/>
        </w:rPr>
        <w:t>19. Riaditeľ školy môže na základe odporúčania predmetovej komisie vykonať v učebnom pláne v jednotlivých ročníkoch úpravy. Pri týchto úpravách nie je možné zrušiť žiadny povinný vyučovací predmet, alebo do skupiny povinných predmetov zaradiť nový predmet. 20. Žiaci v môžu absolvovať exkurzie (1 až 2 dni v školskom roku) na prehĺbenie, upevnenie a rozšírenie poznatkov získaných v teoretickom vyučovaní. Exkurzie sú súčasťou výchovnovzdelávacieho procesu. Ich rozsah a obsah schvaľuje riaditeľ školy v súlade s učebným plánom. Pripravuje a vedie ich učiteľ, ktorého vyučovací predmet najviac súvisí s obsahom exkurzie. Organizácia exkurzií musí byť v súlade so smernicami.</w:t>
      </w:r>
    </w:p>
    <w:p w14:paraId="35CF6D07" w14:textId="77777777" w:rsidR="00C535B8" w:rsidRPr="006D0B2B" w:rsidRDefault="00C535B8" w:rsidP="00C535B8">
      <w:pPr>
        <w:spacing w:line="360" w:lineRule="auto"/>
        <w:rPr>
          <w:b/>
          <w:bCs/>
        </w:rPr>
      </w:pPr>
      <w:r w:rsidRPr="006D0B2B">
        <w:rPr>
          <w:b/>
          <w:bCs/>
        </w:rPr>
        <w:t xml:space="preserve">Poznámky k športovej príprave: </w:t>
      </w:r>
    </w:p>
    <w:p w14:paraId="719665E7" w14:textId="77777777" w:rsidR="00C535B8" w:rsidRPr="006D0B2B" w:rsidRDefault="00C535B8" w:rsidP="00C535B8">
      <w:pPr>
        <w:pStyle w:val="Default"/>
        <w:numPr>
          <w:ilvl w:val="0"/>
          <w:numId w:val="2"/>
        </w:numPr>
        <w:tabs>
          <w:tab w:val="left" w:pos="709"/>
        </w:tabs>
        <w:spacing w:before="240" w:after="27" w:line="360" w:lineRule="auto"/>
        <w:ind w:left="709" w:hanging="283"/>
        <w:jc w:val="both"/>
        <w:rPr>
          <w:color w:val="auto"/>
        </w:rPr>
      </w:pPr>
      <w:r w:rsidRPr="006D0B2B">
        <w:rPr>
          <w:color w:val="auto"/>
        </w:rPr>
        <w:t xml:space="preserve">Škola môže po vyjadrení rady školy v školskom vzdelávacom programe stanoviť vyšší celkový počet hodín športovej prípravy. Ak sa škola rozhodne zvýšiť počet hodín nad 96, tieto sú financované z iných zdrojov. </w:t>
      </w:r>
    </w:p>
    <w:p w14:paraId="31D0503F" w14:textId="77777777" w:rsidR="00C535B8" w:rsidRPr="006D0B2B" w:rsidRDefault="00C535B8" w:rsidP="00C535B8">
      <w:pPr>
        <w:pStyle w:val="Default"/>
        <w:numPr>
          <w:ilvl w:val="0"/>
          <w:numId w:val="2"/>
        </w:numPr>
        <w:tabs>
          <w:tab w:val="left" w:pos="709"/>
        </w:tabs>
        <w:spacing w:after="27" w:line="360" w:lineRule="auto"/>
        <w:ind w:left="709" w:hanging="283"/>
        <w:jc w:val="both"/>
        <w:rPr>
          <w:color w:val="auto"/>
        </w:rPr>
      </w:pPr>
      <w:r w:rsidRPr="006D0B2B">
        <w:rPr>
          <w:color w:val="auto"/>
        </w:rPr>
        <w:t xml:space="preserve">Riaditeľ školy upraví organizáciu vyučovania s prihliadnutím na potreby športovej prípravy. Postupuje pritom v súlade so ŠVP a s učebnými osnovami športovej prípravy. </w:t>
      </w:r>
    </w:p>
    <w:p w14:paraId="1FA34825" w14:textId="77777777" w:rsidR="00C535B8" w:rsidRPr="006D0B2B" w:rsidRDefault="00C535B8" w:rsidP="00C535B8">
      <w:pPr>
        <w:pStyle w:val="Default"/>
        <w:numPr>
          <w:ilvl w:val="0"/>
          <w:numId w:val="2"/>
        </w:numPr>
        <w:tabs>
          <w:tab w:val="left" w:pos="709"/>
        </w:tabs>
        <w:spacing w:after="27" w:line="360" w:lineRule="auto"/>
        <w:ind w:left="709" w:hanging="283"/>
        <w:jc w:val="both"/>
        <w:rPr>
          <w:color w:val="auto"/>
        </w:rPr>
      </w:pPr>
      <w:r w:rsidRPr="006D0B2B">
        <w:rPr>
          <w:color w:val="auto"/>
        </w:rPr>
        <w:t>Športová príprava sa uskutočňuje v rozsahu 10 – 24 hodín týždenne vrátane regenerácie podľa učebných osnov daného športu. Väčší alebo menší počet hodín môže byť len v športoch, ktoré to majú uvedené v schválených učebných osnovách športovej prípravy podľa prílohy 1 „Počet hodín športovej prípravy týždenne pre jednotlivé športy“.</w:t>
      </w:r>
    </w:p>
    <w:p w14:paraId="56138350" w14:textId="77777777" w:rsidR="00C535B8" w:rsidRPr="006D0B2B" w:rsidRDefault="00C535B8" w:rsidP="00C535B8">
      <w:pPr>
        <w:pStyle w:val="Default"/>
        <w:numPr>
          <w:ilvl w:val="0"/>
          <w:numId w:val="2"/>
        </w:numPr>
        <w:tabs>
          <w:tab w:val="left" w:pos="709"/>
        </w:tabs>
        <w:spacing w:after="27" w:line="360" w:lineRule="auto"/>
        <w:ind w:left="709" w:hanging="283"/>
        <w:jc w:val="both"/>
        <w:rPr>
          <w:color w:val="auto"/>
        </w:rPr>
      </w:pPr>
      <w:r w:rsidRPr="006D0B2B">
        <w:t xml:space="preserve">Na športovej príprave sú žiaci rozdelení do tréningových skupín podľa športov. V rámci športov sa ďalej rozdeľujú podľa disciplín, veku, výkonnostnej úrovne alebo pohlavia tak, aby priemerný počet členov v skupine bol podľa prílohy 1 v stĺpci „Maximálny počet žiakov na jedného trénera“. </w:t>
      </w:r>
    </w:p>
    <w:p w14:paraId="45A18607" w14:textId="77777777" w:rsidR="00C535B8" w:rsidRPr="006D0B2B" w:rsidRDefault="00C535B8" w:rsidP="00C535B8">
      <w:pPr>
        <w:pStyle w:val="Default"/>
        <w:numPr>
          <w:ilvl w:val="0"/>
          <w:numId w:val="2"/>
        </w:numPr>
        <w:tabs>
          <w:tab w:val="left" w:pos="709"/>
        </w:tabs>
        <w:spacing w:after="27" w:line="360" w:lineRule="auto"/>
        <w:ind w:left="709" w:hanging="283"/>
        <w:jc w:val="both"/>
        <w:rPr>
          <w:color w:val="auto"/>
        </w:rPr>
      </w:pPr>
      <w:r w:rsidRPr="006D0B2B">
        <w:t xml:space="preserve">Počet žiakov v skupine môže byť menší alebo väčší z organizačných dôvodov, ak sa skupina nedá rozdeliť na menšie alebo väčšie skupiny. V tomto prípade sa prepočítaný stav trénerov primerane zvyšuje alebo znižuje. </w:t>
      </w:r>
    </w:p>
    <w:p w14:paraId="609F9EF2" w14:textId="77777777" w:rsidR="00C535B8" w:rsidRPr="006D0B2B" w:rsidRDefault="00C535B8" w:rsidP="00C535B8">
      <w:pPr>
        <w:pStyle w:val="Default"/>
        <w:numPr>
          <w:ilvl w:val="0"/>
          <w:numId w:val="2"/>
        </w:numPr>
        <w:tabs>
          <w:tab w:val="left" w:pos="709"/>
        </w:tabs>
        <w:spacing w:after="27" w:line="360" w:lineRule="auto"/>
        <w:ind w:left="709" w:hanging="283"/>
        <w:jc w:val="both"/>
        <w:rPr>
          <w:color w:val="auto"/>
        </w:rPr>
      </w:pPr>
      <w:r w:rsidRPr="006D0B2B">
        <w:t>Ak sú v skupine reprezentanti SR alebo účastníci nadnárodných majstrovstiev (Európy, sveta, Európsky olympijský festival mládeže, Olympijské hry mládeže a pod.), počet žiakov v skupine sa za každého takého žiaka môže znížiť o jedného bez zníženia prepočítaného stavu trénerov.</w:t>
      </w:r>
    </w:p>
    <w:p w14:paraId="09751059" w14:textId="27606048" w:rsidR="00635714" w:rsidRDefault="00C535B8" w:rsidP="00C535B8">
      <w:pPr>
        <w:pStyle w:val="Odsekzoznamu"/>
        <w:numPr>
          <w:ilvl w:val="0"/>
          <w:numId w:val="2"/>
        </w:numPr>
        <w:spacing w:line="360" w:lineRule="auto"/>
        <w:jc w:val="both"/>
      </w:pPr>
      <w:r w:rsidRPr="00C535B8">
        <w:t xml:space="preserve">Škola prijíma žiakov do študijných odborov podľa schváleného plánu výkonov pre daný školský rok. Škola si vyhradzuje právo určiť  počet žiakov prijímaných pre </w:t>
      </w:r>
      <w:r w:rsidRPr="00C535B8">
        <w:lastRenderedPageBreak/>
        <w:t>jednotlivé športové odvetvie na základe záujmu uchádzačov a možností školy zabezpečiť kvalitnú športovú  prípravu podľa platnej školskej legislatívy.</w:t>
      </w:r>
    </w:p>
    <w:sectPr w:rsidR="006357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D5195"/>
    <w:multiLevelType w:val="hybridMultilevel"/>
    <w:tmpl w:val="08B43E8E"/>
    <w:lvl w:ilvl="0" w:tplc="041B000F">
      <w:start w:val="1"/>
      <w:numFmt w:val="decimal"/>
      <w:lvlText w:val="%1."/>
      <w:lvlJc w:val="left"/>
      <w:pPr>
        <w:ind w:left="785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540F9B"/>
    <w:multiLevelType w:val="hybridMultilevel"/>
    <w:tmpl w:val="DB54E33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557EB"/>
    <w:multiLevelType w:val="hybridMultilevel"/>
    <w:tmpl w:val="93384C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89923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63600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9608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B8"/>
    <w:rsid w:val="000F542F"/>
    <w:rsid w:val="00635714"/>
    <w:rsid w:val="007C6482"/>
    <w:rsid w:val="00875A77"/>
    <w:rsid w:val="008A3FCB"/>
    <w:rsid w:val="00C535B8"/>
    <w:rsid w:val="00F7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7AE30"/>
  <w15:chartTrackingRefBased/>
  <w15:docId w15:val="{23BC9C8D-AC53-45CC-9B7A-F08F9E774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35B8"/>
    <w:pPr>
      <w:spacing w:after="0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C535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535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535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535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535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535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535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535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535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535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535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535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535B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535B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535B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535B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535B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535B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535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535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535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535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535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535B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535B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535B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535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535B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535B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uiPriority w:val="99"/>
    <w:rsid w:val="00C535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1475</Words>
  <Characters>8414</Characters>
  <Application>Microsoft Office Word</Application>
  <DocSecurity>0</DocSecurity>
  <Lines>70</Lines>
  <Paragraphs>19</Paragraphs>
  <ScaleCrop>false</ScaleCrop>
  <Company/>
  <LinksUpToDate>false</LinksUpToDate>
  <CharactersWithSpaces>9870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Marian</dc:creator>
  <cp:keywords/>
  <dc:description/>
  <cp:lastModifiedBy>Tóth Marian</cp:lastModifiedBy>
  <cp:revision>2</cp:revision>
  <cp:lastPrinted>2026-08-19T10:12:00Z</cp:lastPrinted>
  <dcterms:created xsi:type="dcterms:W3CDTF">2026-08-28T07:23:00Z</dcterms:created>
  <dcterms:modified xsi:type="dcterms:W3CDTF">2026-08-28T07:23:00Z</dcterms:modified>
</cp:coreProperties>
</file>